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Al Sig. Sindaco del Comune di Foggia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Al Presidente dell’Amministrazione Provinciale di Foggia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Loro Sedi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 riferimento alla futura costruzione della 2^ Stazione Ferroviaria a Foggia Sud-Campo degli Ulivi, che consentirà di intercettare i treni “no Stop” Bari-Roma e viceversa, si pone all’attenzione delle SS.LL la necessità, qualora questi treni non dovessero fermarsi nella 2^ Stazione di Foggia, di contattare l’Amministratore Delegato di Treni ITALO (Società privata), affinchè possa definirsi un </w:t>
      </w:r>
      <w:r>
        <w:rPr>
          <w:rFonts w:ascii="Times New Roman" w:hAnsi="Times New Roman" w:cs="Times New Roman" w:eastAsia="Times New Roman"/>
          <w:b/>
          <w:color w:val="auto"/>
          <w:spacing w:val="0"/>
          <w:position w:val="0"/>
          <w:sz w:val="24"/>
          <w:u w:val="single"/>
          <w:shd w:fill="auto" w:val="clear"/>
        </w:rPr>
        <w:t xml:space="preserve">accordo</w:t>
      </w:r>
      <w:r>
        <w:rPr>
          <w:rFonts w:ascii="Times New Roman" w:hAnsi="Times New Roman" w:cs="Times New Roman" w:eastAsia="Times New Roman"/>
          <w:color w:val="auto"/>
          <w:spacing w:val="0"/>
          <w:position w:val="0"/>
          <w:sz w:val="24"/>
          <w:shd w:fill="auto" w:val="clear"/>
        </w:rPr>
        <w:t xml:space="preserve"> tecnico-politico di trasporto persone e relativa tariffa conveniente, che porti alla effettuazione di n° 2 corse giornaliere di treni ITALO “no stop” Stazione Foggia Centrale-Stazione Roma Termini, senza fermate intermedie, con partenza da Foggia alle ore 06,00 e arrivo a RomaTermini ore 08,30 e Roma Termini-Foggia Centrale con partenza ore 20,00 con arrivo a Foggia ore 22,30.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 sopracitato accordo di contratto di trasporto, di natura tecnico-politico, si dovranno fornire alla Società ITALO garanzie politiche di convenienza economica a svolgere tale trasporto, sia attraverso un numero di viaggiatori giornalieri (bacino di traffico) e nel caso ciò non fosse sempre raggiungibile, intervenire, come politica locale, ad integrare l’apporto economico, tale da rendere conveniente il trasporto treni ITALO, non riscontrandosi, nel caso specifico, aiuti di Stato, che qualcuno potrebbe avanzare e che andrebbero a violare le regole Europee in materia di concorrenza, considerando anche quanto avviene per gli aeroporti di Bari e Brindisi, che regolarmente e abbondantemente ricevono, dalla Regione Puglia, investimenti corposi.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L’intera Provincia di Foggia, attraverso tutte le Istituzioni Comunali e Provinciale, dovrà farsi carico della eventuale summenzionata integrazione, richiedendo con forza e diritto anche il ricorso a fondi regionali, attraverso i propri rappresentanti all’interno della Giunta regionale.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due corse di treni “no Stop” ITALO Foggia-Roma e viceversa, consentirebbero soprattutto l’utilizzo, in Roma, dell’intera giornata (08,30-20,00) e non ultimo poter utilizzare anche lo scalo aereo di Fiumicino, attraverso il continuo collegamento ferroviario Roma Termini-Fiumicino, per i collegamenti aerei internazionali.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Tutto ciò non dovrà comunque distogliere l’attenzione della intera Comunità della Capitanata a pretendere la costruzione della 2^ stazione ferroviaria di Foggia Sud, così come già deciso dall’Amministrazione Comunale di Foggia nel Convegno sulla mobilità in Capitanata del 20 luglio 2016 presso la Sala Rosa del Palazzetto dell’Arte di Via Galliani in Foggia.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2^ Stazione Ferroviaria di Foggia costituirà l’arrivo dei passeggeri, da e per Roma con treni RFI e non solo, provenienti da tutte le direttrici ferroviarie della provincia di Foggia (Manfredonia-Cerignola-Termoli-San Severo-Potenza-Candela-Ascoli) senza dover scendere nella stazione ferroviaria centrale di Foggia e tutto ciò ben si integra nel futuro sistema metropolitano del Treno-Tram di Area Vasta Capitanata 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Comitato, “Un Baffo Ferroviario per Foggia”, informerà, sulla situazione infrastrutturale ferroviaria della Provincia di Foggia, attraverso il sito: </w:t>
      </w:r>
      <w:hyperlink xmlns:r="http://schemas.openxmlformats.org/officeDocument/2006/relationships" r:id="docRId0">
        <w:r>
          <w:rPr>
            <w:rFonts w:ascii="Times New Roman" w:hAnsi="Times New Roman" w:cs="Times New Roman" w:eastAsia="Times New Roman"/>
            <w:b/>
            <w:i/>
            <w:color w:val="0000FF"/>
            <w:spacing w:val="0"/>
            <w:position w:val="0"/>
            <w:sz w:val="24"/>
            <w:u w:val="single"/>
            <w:shd w:fill="auto" w:val="clear"/>
          </w:rPr>
          <w:t xml:space="preserve">www.unbaffoafoggia.altervista.org</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Distinti saluti</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Presidente il Comitato un Baffo per Foggia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Luigi Augelli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unbaffoafoggia.altervista.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